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603690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至纯科技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上海至纯洁净系统科技股份有限公司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 xml:space="preserve">√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168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</w:t>
            </w:r>
            <w:r>
              <w:rPr>
                <w:rFonts w:hint="eastAsia" w:hAnsi="宋体"/>
                <w:bCs/>
                <w:iCs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南方基金、银华基金、国泰基金、太平基金、施罗德基金、富国基金、海富通基金、瑞银证券、彬元资本、贝莱德资产、瀚亚投资、银杏环球资本、源乐晟资产管理、开心龙基金、朱雀基金、三井住友德思资产管理、常春藤资产管理、泰旸资产、中信建投证券、平安资产、德邦证券、领久资产、浙商资管、东财基金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等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光大证券策略会、国海证券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策略会等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2022年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12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-2023年1月（共8场）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现场会议、电话会议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董事长、总经理蒋渊</w:t>
            </w:r>
            <w:r>
              <w:rPr>
                <w:rFonts w:hint="eastAsia" w:ascii="宋体" w:hAnsi="宋体"/>
                <w:bCs/>
                <w:sz w:val="24"/>
              </w:rPr>
              <w:t>，</w:t>
            </w:r>
            <w:r>
              <w:rPr>
                <w:rFonts w:ascii="宋体" w:hAnsi="宋体"/>
                <w:bCs/>
                <w:sz w:val="24"/>
              </w:rPr>
              <w:t>集团副总陆磊</w:t>
            </w:r>
            <w:r>
              <w:rPr>
                <w:rFonts w:hint="eastAsia" w:ascii="宋体" w:hAnsi="宋体"/>
                <w:bCs/>
                <w:sz w:val="24"/>
              </w:rPr>
              <w:t>，董秘特助任慕华，</w:t>
            </w:r>
            <w:r>
              <w:rPr>
                <w:rFonts w:ascii="宋体" w:hAnsi="宋体"/>
                <w:bCs/>
                <w:sz w:val="24"/>
              </w:rPr>
              <w:t>证代张娟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spacing w:before="156" w:beforeLines="50" w:line="360" w:lineRule="auto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交流的主要问题及回复概要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请问公司炉管设备、涂胶显影设备的进展情况如何？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答：炉管设备、涂胶显影设备属于公司扩展的半导体设备品类，在2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  <w:bookmarkStart w:id="0" w:name="_GoBack"/>
            <w:r>
              <w:rPr>
                <w:rFonts w:hint="eastAsia" w:ascii="宋体" w:hAnsi="宋体"/>
                <w:sz w:val="24"/>
                <w:highlight w:val="none"/>
              </w:rPr>
              <w:t>年已有订单，这块业务的发展思路更聚集业务本身的市场化能力，和最早湿法切入策略一样先从6寸、8寸设备快速进入市场，12寸的验证周期比较长</w:t>
            </w:r>
            <w:bookmarkEnd w:id="0"/>
            <w:r>
              <w:rPr>
                <w:rFonts w:hint="eastAsia" w:ascii="宋体" w:hAnsi="宋体"/>
                <w:sz w:val="24"/>
              </w:rPr>
              <w:t>。炉管设备进展快，已经量产并交付8寸设备，2</w:t>
            </w:r>
            <w:r>
              <w:rPr>
                <w:rFonts w:ascii="宋体" w:hAnsi="宋体"/>
                <w:sz w:val="24"/>
              </w:rPr>
              <w:t>023年会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1~2个客户</w:t>
            </w:r>
            <w:r>
              <w:rPr>
                <w:rFonts w:hint="eastAsia" w:ascii="宋体" w:hAnsi="宋体"/>
                <w:sz w:val="24"/>
              </w:rPr>
              <w:t>验证</w:t>
            </w:r>
            <w:r>
              <w:rPr>
                <w:rFonts w:ascii="宋体" w:hAnsi="宋体"/>
                <w:sz w:val="24"/>
              </w:rPr>
              <w:t>12寸设备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涂胶显影设备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023年主要目标是</w:t>
            </w:r>
            <w:r>
              <w:rPr>
                <w:rFonts w:hint="eastAsia" w:ascii="宋体" w:hAnsi="宋体"/>
                <w:sz w:val="24"/>
              </w:rPr>
              <w:t>开始</w:t>
            </w:r>
            <w:r>
              <w:rPr>
                <w:rFonts w:ascii="宋体" w:hAnsi="宋体"/>
                <w:sz w:val="24"/>
              </w:rPr>
              <w:t>批量交付8</w:t>
            </w:r>
            <w:r>
              <w:rPr>
                <w:rFonts w:hint="eastAsia" w:ascii="宋体" w:hAnsi="宋体"/>
                <w:sz w:val="24"/>
              </w:rPr>
              <w:t>寸</w:t>
            </w:r>
            <w:r>
              <w:rPr>
                <w:rFonts w:ascii="宋体" w:hAnsi="宋体"/>
                <w:sz w:val="24"/>
              </w:rPr>
              <w:t>设备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公司预计非公开发行的进度如何？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答：</w:t>
            </w:r>
            <w:r>
              <w:rPr>
                <w:rFonts w:hint="eastAsia" w:ascii="宋体" w:hAnsi="宋体" w:cs="宋体"/>
                <w:sz w:val="24"/>
                <w:szCs w:val="28"/>
              </w:rPr>
              <w:t>公司预计在年报数据更新后向证监会申报本次非公开发行项目，并希望尽快拿到批文，拿到批文将尽快启动发行。</w:t>
            </w:r>
          </w:p>
          <w:p>
            <w:pPr>
              <w:pStyle w:val="7"/>
              <w:spacing w:line="460" w:lineRule="exact"/>
              <w:ind w:left="-32" w:firstLine="482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请问公司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2023年制程设备、高纯系统两大业务板块的新签订单展望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？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答：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高纯业务板块方面，服务的下游行业较广，公司早期以服务光伏面板行业为主，目前下游客户主要是集成电路行业，2023年光伏行业将迎来投资高峰，相应的订单也会增加；公司在高纯业务方面确立了显著的行业地位和竞争优势，高纯板块2023年应该能保持稳定的新签订单规模增速。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设备业务方面，需要区分高阶设备、中低阶设备；高阶设备是特指服务于12寸的设备，中低阶设备主要包括6寸、8寸设备，中低阶设备下游比较分散，行业比较多，资本性开支计划波动不明显，但保持一定的增速且比较稳定，所以预计中低阶设备会有不错的订单增速。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高阶设备方面，下游集中在几个大厂，加之受到政策影响，主要取决于几个大厂的整体资本性开支计划。公司在高阶设备的规模基数并不大，从竞争格局来看，纯国产设备的优势在加大。公司对高阶设备业务有信心，未来增量多大要看下游的先进制程进展。</w:t>
            </w:r>
          </w:p>
          <w:p>
            <w:pPr>
              <w:pStyle w:val="7"/>
              <w:spacing w:line="460" w:lineRule="exact"/>
              <w:ind w:left="-3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4、有机构预测未来2-3年国内半导体设备行业规模增幅不大，国内半导体设备公司的重要增长点是否在于国产化率提升？</w:t>
            </w:r>
          </w:p>
          <w:p>
            <w:pPr>
              <w:spacing w:line="360" w:lineRule="auto"/>
              <w:ind w:firstLine="482" w:firstLineChars="20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一是国产替代因素，湿法设备领域国内供应商市场占有率从不到10%到目前25%左右，若要以国产为主，公司份额还有很大提升空间。二是下游扩产会带动设备需求。基于公司目前体量，公司在国内市场还有较大的成长空间</w:t>
            </w:r>
            <w:r>
              <w:rPr>
                <w:rFonts w:hint="eastAsia" w:ascii="楷体" w:hAnsi="楷体" w:eastAsia="楷体"/>
                <w:sz w:val="24"/>
                <w:szCs w:val="28"/>
              </w:rPr>
              <w:t>。</w:t>
            </w:r>
          </w:p>
          <w:p>
            <w:pPr>
              <w:pStyle w:val="7"/>
              <w:numPr>
                <w:ilvl w:val="0"/>
                <w:numId w:val="3"/>
              </w:numPr>
              <w:spacing w:line="460" w:lineRule="exact"/>
              <w:ind w:left="-3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公司设备端产品对下游主要客户的覆盖度？</w:t>
            </w:r>
          </w:p>
          <w:p>
            <w:pPr>
              <w:spacing w:line="360" w:lineRule="auto"/>
              <w:ind w:firstLine="482" w:firstLineChars="20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答：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highlight w:val="none"/>
              </w:rPr>
              <w:t>现在绝大部分都是逻辑芯片客户，基本上覆盖了第一梯队、第二梯队的逻辑芯片客户。存储芯片客户占比相对还小，但已经看到上升趋势。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总体来看，公司设备端产品覆盖客户较广。</w:t>
            </w:r>
          </w:p>
          <w:p>
            <w:pPr>
              <w:pStyle w:val="7"/>
              <w:spacing w:line="460" w:lineRule="exact"/>
              <w:ind w:left="-3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6、请问公司在大宗气站这块业务相比竞争对手有什么竞争优势，未来是否有往特种气体扩展的机会？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答：</w:t>
            </w:r>
            <w:r>
              <w:rPr>
                <w:rFonts w:hint="eastAsia" w:ascii="宋体" w:hAnsi="宋体" w:cs="宋体"/>
                <w:sz w:val="24"/>
                <w:szCs w:val="28"/>
              </w:rPr>
              <w:t>大宗气站经历了几十年发展，包括服务于12寸工厂，服务于6寸、8寸工厂，也有服务于光伏项目等等。12寸市场的壁垒非常高，下游对可靠性的要求极为严苛，这块市场历来被国外三大公司垄断。公司交付了第一座12寸工厂大宗气站后，在业内产生的影响很大，而且交付后已经稳定运行一年。公司在这个领域的优势和进入契机是国产稳定自主可靠，成功切入后这个优势会被放大，未来新一轮资本性开支落地后，公司在新的大宗气站建设里有比较好的竞争力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公司短期内不考虑特种气体业务，因为特种气体现在国内供应商较多，价格很不稳定，难以稳定盈利。若未来公司发现部分特种气体竞争格局或价格良好，再考虑是否添加个别产品。</w:t>
            </w:r>
          </w:p>
          <w:p>
            <w:pPr>
              <w:pStyle w:val="7"/>
              <w:spacing w:line="460" w:lineRule="exact"/>
              <w:ind w:left="-3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7、公司产品零部件是否有非美成分？</w:t>
            </w:r>
          </w:p>
          <w:p>
            <w:pPr>
              <w:pStyle w:val="7"/>
              <w:spacing w:line="460" w:lineRule="exact"/>
              <w:ind w:left="-32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答：公司的设备产品零部件没有从欧美进口的，涉及到进口的部分主要在日韩。</w:t>
            </w:r>
          </w:p>
          <w:p>
            <w:pPr>
              <w:pStyle w:val="7"/>
              <w:numPr>
                <w:ilvl w:val="0"/>
                <w:numId w:val="4"/>
              </w:numPr>
              <w:spacing w:line="460" w:lineRule="exact"/>
              <w:ind w:left="-3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美国最近出台的制裁政策限制美籍工程师为国内半导体公司工作，对公司有何影响？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答：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highlight w:val="none"/>
              </w:rPr>
              <w:t>公司实控人、高管及各项业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务的核心技术团队没有美籍员工，所以公司不受这项制裁政策的影响，后续这方面公司算是有竞争优势。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3534F"/>
    <w:multiLevelType w:val="singleLevel"/>
    <w:tmpl w:val="EB8353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A06D29"/>
    <w:multiLevelType w:val="multilevel"/>
    <w:tmpl w:val="4CA06D29"/>
    <w:lvl w:ilvl="0" w:tentative="0">
      <w:start w:val="1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2" w:hanging="420"/>
      </w:pPr>
    </w:lvl>
    <w:lvl w:ilvl="2" w:tentative="0">
      <w:start w:val="1"/>
      <w:numFmt w:val="lowerRoman"/>
      <w:lvlText w:val="%3."/>
      <w:lvlJc w:val="right"/>
      <w:pPr>
        <w:ind w:left="1512" w:hanging="420"/>
      </w:pPr>
    </w:lvl>
    <w:lvl w:ilvl="3" w:tentative="0">
      <w:start w:val="1"/>
      <w:numFmt w:val="decimal"/>
      <w:lvlText w:val="%4."/>
      <w:lvlJc w:val="left"/>
      <w:pPr>
        <w:ind w:left="1932" w:hanging="420"/>
      </w:pPr>
    </w:lvl>
    <w:lvl w:ilvl="4" w:tentative="0">
      <w:start w:val="1"/>
      <w:numFmt w:val="lowerLetter"/>
      <w:lvlText w:val="%5)"/>
      <w:lvlJc w:val="left"/>
      <w:pPr>
        <w:ind w:left="2352" w:hanging="420"/>
      </w:pPr>
    </w:lvl>
    <w:lvl w:ilvl="5" w:tentative="0">
      <w:start w:val="1"/>
      <w:numFmt w:val="lowerRoman"/>
      <w:lvlText w:val="%6."/>
      <w:lvlJc w:val="right"/>
      <w:pPr>
        <w:ind w:left="2772" w:hanging="420"/>
      </w:pPr>
    </w:lvl>
    <w:lvl w:ilvl="6" w:tentative="0">
      <w:start w:val="1"/>
      <w:numFmt w:val="decimal"/>
      <w:lvlText w:val="%7."/>
      <w:lvlJc w:val="left"/>
      <w:pPr>
        <w:ind w:left="3192" w:hanging="420"/>
      </w:pPr>
    </w:lvl>
    <w:lvl w:ilvl="7" w:tentative="0">
      <w:start w:val="1"/>
      <w:numFmt w:val="lowerLetter"/>
      <w:lvlText w:val="%8)"/>
      <w:lvlJc w:val="left"/>
      <w:pPr>
        <w:ind w:left="3612" w:hanging="420"/>
      </w:pPr>
    </w:lvl>
    <w:lvl w:ilvl="8" w:tentative="0">
      <w:start w:val="1"/>
      <w:numFmt w:val="lowerRoman"/>
      <w:lvlText w:val="%9."/>
      <w:lvlJc w:val="right"/>
      <w:pPr>
        <w:ind w:left="4032" w:hanging="420"/>
      </w:pPr>
    </w:lvl>
  </w:abstractNum>
  <w:abstractNum w:abstractNumId="2">
    <w:nsid w:val="56157346"/>
    <w:multiLevelType w:val="singleLevel"/>
    <w:tmpl w:val="56157346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6A63750B"/>
    <w:multiLevelType w:val="singleLevel"/>
    <w:tmpl w:val="6A6375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ZGI1NzNmOGM2ZDdhMWRmZjI2N2FiMGY2MDRjM2YifQ=="/>
  </w:docVars>
  <w:rsids>
    <w:rsidRoot w:val="006861C7"/>
    <w:rsid w:val="00007CB5"/>
    <w:rsid w:val="000268C0"/>
    <w:rsid w:val="000363B5"/>
    <w:rsid w:val="000375D7"/>
    <w:rsid w:val="00043015"/>
    <w:rsid w:val="00046DDE"/>
    <w:rsid w:val="00047EB9"/>
    <w:rsid w:val="00060A74"/>
    <w:rsid w:val="00067110"/>
    <w:rsid w:val="00080554"/>
    <w:rsid w:val="0009298A"/>
    <w:rsid w:val="000960E4"/>
    <w:rsid w:val="000A2808"/>
    <w:rsid w:val="000A3023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75001"/>
    <w:rsid w:val="00193FA0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43D1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74FB8"/>
    <w:rsid w:val="0028080C"/>
    <w:rsid w:val="00280BF1"/>
    <w:rsid w:val="00283942"/>
    <w:rsid w:val="0029022C"/>
    <w:rsid w:val="00295257"/>
    <w:rsid w:val="00297703"/>
    <w:rsid w:val="002A0826"/>
    <w:rsid w:val="002A0984"/>
    <w:rsid w:val="002A589B"/>
    <w:rsid w:val="002B1184"/>
    <w:rsid w:val="002B71B8"/>
    <w:rsid w:val="002B7469"/>
    <w:rsid w:val="002C0250"/>
    <w:rsid w:val="002C22C6"/>
    <w:rsid w:val="002C6568"/>
    <w:rsid w:val="002C723B"/>
    <w:rsid w:val="002D39BC"/>
    <w:rsid w:val="002D40DD"/>
    <w:rsid w:val="002D7979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A5D32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20810"/>
    <w:rsid w:val="00425843"/>
    <w:rsid w:val="00433384"/>
    <w:rsid w:val="0043777D"/>
    <w:rsid w:val="00444B3E"/>
    <w:rsid w:val="0045767F"/>
    <w:rsid w:val="00463E9B"/>
    <w:rsid w:val="00467414"/>
    <w:rsid w:val="00473F30"/>
    <w:rsid w:val="0048591A"/>
    <w:rsid w:val="00486D86"/>
    <w:rsid w:val="0048721A"/>
    <w:rsid w:val="004A02B5"/>
    <w:rsid w:val="004A0BD5"/>
    <w:rsid w:val="004A1BBF"/>
    <w:rsid w:val="004A73E5"/>
    <w:rsid w:val="004C19BF"/>
    <w:rsid w:val="004D7640"/>
    <w:rsid w:val="004E1A9B"/>
    <w:rsid w:val="00500AB6"/>
    <w:rsid w:val="00512E17"/>
    <w:rsid w:val="005155FB"/>
    <w:rsid w:val="00523907"/>
    <w:rsid w:val="00524F6B"/>
    <w:rsid w:val="00537C53"/>
    <w:rsid w:val="005438F5"/>
    <w:rsid w:val="00544901"/>
    <w:rsid w:val="005474D3"/>
    <w:rsid w:val="00550737"/>
    <w:rsid w:val="00555DD2"/>
    <w:rsid w:val="00565ED9"/>
    <w:rsid w:val="0057593F"/>
    <w:rsid w:val="005760C6"/>
    <w:rsid w:val="00585A1B"/>
    <w:rsid w:val="00591260"/>
    <w:rsid w:val="00591314"/>
    <w:rsid w:val="00593D40"/>
    <w:rsid w:val="00594D99"/>
    <w:rsid w:val="00595D00"/>
    <w:rsid w:val="00595F1B"/>
    <w:rsid w:val="005A3BE0"/>
    <w:rsid w:val="005A6CCC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5F280D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66D0"/>
    <w:rsid w:val="00697B12"/>
    <w:rsid w:val="006A55BB"/>
    <w:rsid w:val="006A7613"/>
    <w:rsid w:val="006B661A"/>
    <w:rsid w:val="006B6E3A"/>
    <w:rsid w:val="006B7D00"/>
    <w:rsid w:val="006C6BC5"/>
    <w:rsid w:val="006D4711"/>
    <w:rsid w:val="006D61A2"/>
    <w:rsid w:val="006E16A5"/>
    <w:rsid w:val="006E1DB4"/>
    <w:rsid w:val="006F1648"/>
    <w:rsid w:val="00753DB6"/>
    <w:rsid w:val="00761464"/>
    <w:rsid w:val="00763847"/>
    <w:rsid w:val="00771FE3"/>
    <w:rsid w:val="00774A7D"/>
    <w:rsid w:val="00776BDE"/>
    <w:rsid w:val="00786870"/>
    <w:rsid w:val="00791427"/>
    <w:rsid w:val="00792237"/>
    <w:rsid w:val="0079272A"/>
    <w:rsid w:val="007A1DA9"/>
    <w:rsid w:val="007B2252"/>
    <w:rsid w:val="007B2736"/>
    <w:rsid w:val="007B79D9"/>
    <w:rsid w:val="007C67B1"/>
    <w:rsid w:val="007D0F1C"/>
    <w:rsid w:val="007E354A"/>
    <w:rsid w:val="007E69C8"/>
    <w:rsid w:val="00801BE3"/>
    <w:rsid w:val="0080525B"/>
    <w:rsid w:val="008062C5"/>
    <w:rsid w:val="0080741A"/>
    <w:rsid w:val="00814B5B"/>
    <w:rsid w:val="00835E5E"/>
    <w:rsid w:val="00836F34"/>
    <w:rsid w:val="00843E73"/>
    <w:rsid w:val="00844EBF"/>
    <w:rsid w:val="00854F61"/>
    <w:rsid w:val="00864202"/>
    <w:rsid w:val="00873B59"/>
    <w:rsid w:val="0087701F"/>
    <w:rsid w:val="00877662"/>
    <w:rsid w:val="00882377"/>
    <w:rsid w:val="0089283D"/>
    <w:rsid w:val="008A0ADC"/>
    <w:rsid w:val="008A1BAB"/>
    <w:rsid w:val="008B3117"/>
    <w:rsid w:val="008B38B7"/>
    <w:rsid w:val="008B458E"/>
    <w:rsid w:val="008C4D4A"/>
    <w:rsid w:val="008E11AE"/>
    <w:rsid w:val="008E1708"/>
    <w:rsid w:val="008E4844"/>
    <w:rsid w:val="008F6ACB"/>
    <w:rsid w:val="00904492"/>
    <w:rsid w:val="00904DFB"/>
    <w:rsid w:val="0091457B"/>
    <w:rsid w:val="00923763"/>
    <w:rsid w:val="00930ED6"/>
    <w:rsid w:val="0093293F"/>
    <w:rsid w:val="00933105"/>
    <w:rsid w:val="009474EF"/>
    <w:rsid w:val="00953FB4"/>
    <w:rsid w:val="00962626"/>
    <w:rsid w:val="00972D4C"/>
    <w:rsid w:val="009767DD"/>
    <w:rsid w:val="00977AF2"/>
    <w:rsid w:val="00985FC5"/>
    <w:rsid w:val="00987E71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2713"/>
    <w:rsid w:val="00A134E5"/>
    <w:rsid w:val="00A13CB6"/>
    <w:rsid w:val="00A14A1A"/>
    <w:rsid w:val="00A16F30"/>
    <w:rsid w:val="00A22CDD"/>
    <w:rsid w:val="00A25AEE"/>
    <w:rsid w:val="00A31EB1"/>
    <w:rsid w:val="00A321E8"/>
    <w:rsid w:val="00A33AEA"/>
    <w:rsid w:val="00A44927"/>
    <w:rsid w:val="00A461CD"/>
    <w:rsid w:val="00A469C5"/>
    <w:rsid w:val="00A5317D"/>
    <w:rsid w:val="00A6284E"/>
    <w:rsid w:val="00A63E81"/>
    <w:rsid w:val="00A8775A"/>
    <w:rsid w:val="00AA5998"/>
    <w:rsid w:val="00AB07E7"/>
    <w:rsid w:val="00AC34EE"/>
    <w:rsid w:val="00AD1BA8"/>
    <w:rsid w:val="00AF2686"/>
    <w:rsid w:val="00B02A29"/>
    <w:rsid w:val="00B03522"/>
    <w:rsid w:val="00B04AD6"/>
    <w:rsid w:val="00B14CAA"/>
    <w:rsid w:val="00B257CE"/>
    <w:rsid w:val="00B4746C"/>
    <w:rsid w:val="00B52B1D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2E2"/>
    <w:rsid w:val="00C04F82"/>
    <w:rsid w:val="00C15AC0"/>
    <w:rsid w:val="00C26030"/>
    <w:rsid w:val="00C41091"/>
    <w:rsid w:val="00C510BA"/>
    <w:rsid w:val="00C63056"/>
    <w:rsid w:val="00C661D1"/>
    <w:rsid w:val="00C775BA"/>
    <w:rsid w:val="00C85331"/>
    <w:rsid w:val="00C85A50"/>
    <w:rsid w:val="00C94D46"/>
    <w:rsid w:val="00CA0006"/>
    <w:rsid w:val="00CA443A"/>
    <w:rsid w:val="00CB000A"/>
    <w:rsid w:val="00CB2461"/>
    <w:rsid w:val="00CB37FD"/>
    <w:rsid w:val="00CC4D65"/>
    <w:rsid w:val="00CC61E7"/>
    <w:rsid w:val="00CD25AD"/>
    <w:rsid w:val="00CD3FFC"/>
    <w:rsid w:val="00CD6BA8"/>
    <w:rsid w:val="00CF565C"/>
    <w:rsid w:val="00D016A3"/>
    <w:rsid w:val="00D248D3"/>
    <w:rsid w:val="00D40570"/>
    <w:rsid w:val="00D512E3"/>
    <w:rsid w:val="00D602C9"/>
    <w:rsid w:val="00D87993"/>
    <w:rsid w:val="00DA26A9"/>
    <w:rsid w:val="00DB01FF"/>
    <w:rsid w:val="00DC7778"/>
    <w:rsid w:val="00DE7391"/>
    <w:rsid w:val="00DF2DB5"/>
    <w:rsid w:val="00DF6560"/>
    <w:rsid w:val="00E04CC0"/>
    <w:rsid w:val="00E136FF"/>
    <w:rsid w:val="00E14626"/>
    <w:rsid w:val="00E2442E"/>
    <w:rsid w:val="00E32528"/>
    <w:rsid w:val="00E35F26"/>
    <w:rsid w:val="00E53165"/>
    <w:rsid w:val="00E61EF7"/>
    <w:rsid w:val="00E663B4"/>
    <w:rsid w:val="00E74D58"/>
    <w:rsid w:val="00E80CEB"/>
    <w:rsid w:val="00E82038"/>
    <w:rsid w:val="00EA5103"/>
    <w:rsid w:val="00EA6FB9"/>
    <w:rsid w:val="00EB5E6A"/>
    <w:rsid w:val="00EC2AD7"/>
    <w:rsid w:val="00ED7DE0"/>
    <w:rsid w:val="00EE2B9A"/>
    <w:rsid w:val="00EE7891"/>
    <w:rsid w:val="00EF1477"/>
    <w:rsid w:val="00EF49FE"/>
    <w:rsid w:val="00EF5341"/>
    <w:rsid w:val="00F04908"/>
    <w:rsid w:val="00F07C21"/>
    <w:rsid w:val="00F12EF6"/>
    <w:rsid w:val="00F21065"/>
    <w:rsid w:val="00F22C28"/>
    <w:rsid w:val="00F24CB4"/>
    <w:rsid w:val="00F43465"/>
    <w:rsid w:val="00F45475"/>
    <w:rsid w:val="00F64E72"/>
    <w:rsid w:val="00F70C7D"/>
    <w:rsid w:val="00F716D3"/>
    <w:rsid w:val="00F9272E"/>
    <w:rsid w:val="00F97743"/>
    <w:rsid w:val="00FA2C79"/>
    <w:rsid w:val="00FA6DAF"/>
    <w:rsid w:val="00FC058C"/>
    <w:rsid w:val="00FC6884"/>
    <w:rsid w:val="00FC747A"/>
    <w:rsid w:val="00FD1E25"/>
    <w:rsid w:val="00FE62F3"/>
    <w:rsid w:val="00FF71D2"/>
    <w:rsid w:val="01817106"/>
    <w:rsid w:val="02054F52"/>
    <w:rsid w:val="06032E01"/>
    <w:rsid w:val="0A3B59B5"/>
    <w:rsid w:val="0B022976"/>
    <w:rsid w:val="0C8C699B"/>
    <w:rsid w:val="0F860A60"/>
    <w:rsid w:val="0FFE195E"/>
    <w:rsid w:val="13272F7A"/>
    <w:rsid w:val="13695831"/>
    <w:rsid w:val="15B11221"/>
    <w:rsid w:val="16F75359"/>
    <w:rsid w:val="1B2418A5"/>
    <w:rsid w:val="1DF5454F"/>
    <w:rsid w:val="1F1F369F"/>
    <w:rsid w:val="1FBFC074"/>
    <w:rsid w:val="26307F40"/>
    <w:rsid w:val="2B6C37C8"/>
    <w:rsid w:val="2C0954BB"/>
    <w:rsid w:val="2DD6761F"/>
    <w:rsid w:val="2E8E7EF9"/>
    <w:rsid w:val="30B13F77"/>
    <w:rsid w:val="335A6CC5"/>
    <w:rsid w:val="358838F4"/>
    <w:rsid w:val="36FB9E1F"/>
    <w:rsid w:val="378940CB"/>
    <w:rsid w:val="3AFF6407"/>
    <w:rsid w:val="3BFA3B96"/>
    <w:rsid w:val="3CBA6D3D"/>
    <w:rsid w:val="3CEF3472"/>
    <w:rsid w:val="3CF950D8"/>
    <w:rsid w:val="3DF069E7"/>
    <w:rsid w:val="3EFF16E9"/>
    <w:rsid w:val="40442B0E"/>
    <w:rsid w:val="446B7284"/>
    <w:rsid w:val="472B52BB"/>
    <w:rsid w:val="4BD80A66"/>
    <w:rsid w:val="4E3A33E5"/>
    <w:rsid w:val="4E546612"/>
    <w:rsid w:val="4E6D1482"/>
    <w:rsid w:val="4E922C96"/>
    <w:rsid w:val="500100D3"/>
    <w:rsid w:val="50FA38A3"/>
    <w:rsid w:val="52054D68"/>
    <w:rsid w:val="52831274"/>
    <w:rsid w:val="53D004E8"/>
    <w:rsid w:val="5DB06C95"/>
    <w:rsid w:val="610523E0"/>
    <w:rsid w:val="61C827FF"/>
    <w:rsid w:val="623A1223"/>
    <w:rsid w:val="66434B4A"/>
    <w:rsid w:val="69A43B52"/>
    <w:rsid w:val="77446974"/>
    <w:rsid w:val="77CF73AC"/>
    <w:rsid w:val="78FF0116"/>
    <w:rsid w:val="7D7D673C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Char Char Char1"/>
    <w:basedOn w:val="1"/>
    <w:qFormat/>
    <w:uiPriority w:val="0"/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6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1724</Words>
  <Characters>1769</Characters>
  <Lines>13</Lines>
  <Paragraphs>3</Paragraphs>
  <TotalTime>94</TotalTime>
  <ScaleCrop>false</ScaleCrop>
  <LinksUpToDate>false</LinksUpToDate>
  <CharactersWithSpaces>1895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2022-09-23T02:02:00Z</dcterms:created>
  <dc:creator>微软用户</dc:creator>
  <cp:lastModifiedBy>WPS_1666341776</cp:lastModifiedBy>
  <cp:lastPrinted>2014-02-21T05:34:00Z</cp:lastPrinted>
  <dcterms:modified xsi:type="dcterms:W3CDTF">2023-02-09T02:19:56Z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3378DF92D5494EA79182626F58817F75</vt:lpwstr>
  </property>
</Properties>
</file>